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DDE" w:rsidRPr="00DD2DDE" w:rsidRDefault="00A92A8E" w:rsidP="00DD2DDE">
      <w:pPr>
        <w:pStyle w:val="NormalWeb"/>
        <w:ind w:left="2268"/>
        <w:jc w:val="both"/>
        <w:rPr>
          <w:b/>
          <w:bCs/>
        </w:rPr>
      </w:pPr>
      <w:r>
        <w:rPr>
          <w:b/>
          <w:bCs/>
        </w:rPr>
        <w:t xml:space="preserve">LEI N° 2540 DE 06 DE DEZEMBRO DE 2023. </w:t>
      </w:r>
    </w:p>
    <w:p w:rsidR="00000000" w:rsidRPr="00DD2DDE" w:rsidRDefault="007A7AF9" w:rsidP="00DD2DDE">
      <w:pPr>
        <w:pStyle w:val="NormalWeb"/>
        <w:ind w:left="2268"/>
        <w:jc w:val="both"/>
        <w:rPr>
          <w:b/>
          <w:bCs/>
        </w:rPr>
      </w:pPr>
      <w:r w:rsidRPr="00DD2DDE">
        <w:rPr>
          <w:rStyle w:val="Forte"/>
          <w:rFonts w:eastAsia="Times New Roman"/>
        </w:rPr>
        <w:t>ESTIMA A RECEITA E FIXA A DESPESA DO MUNICÍPIO DE TURVO PARA O EXERCÍCIO FINANCEIRO DE 2024.</w:t>
      </w:r>
    </w:p>
    <w:p w:rsidR="00DD2DDE" w:rsidRPr="00DD2DDE" w:rsidRDefault="007A7AF9" w:rsidP="00DD2DDE">
      <w:pPr>
        <w:ind w:left="2268"/>
        <w:jc w:val="both"/>
        <w:divId w:val="662468022"/>
        <w:rPr>
          <w:rFonts w:eastAsia="Times New Roman"/>
        </w:rPr>
      </w:pPr>
      <w:r w:rsidRPr="00900E66">
        <w:rPr>
          <w:rFonts w:eastAsia="Times New Roman"/>
          <w:b/>
        </w:rPr>
        <w:t>SANDRO CIRIMBELLI</w:t>
      </w:r>
      <w:r w:rsidRPr="00DD2DDE">
        <w:rPr>
          <w:rFonts w:eastAsia="Times New Roman"/>
        </w:rPr>
        <w:t>, Prefeito Municipal de Turvo/SC, no uso de suas atribuições legais, previstas na Lei Orgânica do Município, faz saber que a Câmara de Vereadores aprovou e ele sanciona a seguinte Lei:</w:t>
      </w:r>
    </w:p>
    <w:p w:rsidR="00DD2DDE" w:rsidRPr="00DD2DDE" w:rsidRDefault="00DD2DDE" w:rsidP="00DD2DDE">
      <w:pPr>
        <w:ind w:left="2268"/>
        <w:jc w:val="both"/>
        <w:divId w:val="662468022"/>
        <w:rPr>
          <w:rFonts w:eastAsia="Times New Roman"/>
        </w:rPr>
      </w:pPr>
    </w:p>
    <w:p w:rsidR="00DD2DDE" w:rsidRPr="00DD2DDE" w:rsidRDefault="007A7AF9" w:rsidP="00DD2DDE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1º.</w:t>
      </w:r>
      <w:r w:rsidRPr="00DD2DDE">
        <w:rPr>
          <w:rFonts w:eastAsia="Times New Roman"/>
        </w:rPr>
        <w:t xml:space="preserve"> Esta Lei estima a Receita e fixa a Despesa do</w:t>
      </w:r>
      <w:r w:rsidRPr="00DD2DDE">
        <w:rPr>
          <w:rFonts w:eastAsia="Times New Roman"/>
        </w:rPr>
        <w:t xml:space="preserve"> Município de Turvo para o exercício financeiro de 2024, compreendendo o Orçamento Fiscal e da Seguridade Social, abrangendo os Poderes Executivo e Legislativo e seus Fundos, em R$ 77.142.000,00 (Setenta e sete milhões e cento e quarenta e dois mil reais).</w:t>
      </w:r>
    </w:p>
    <w:p w:rsidR="00DD2DDE" w:rsidRPr="00DD2DDE" w:rsidRDefault="007A7AF9" w:rsidP="00DD2DDE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2º.</w:t>
      </w:r>
      <w:r w:rsidRPr="00DD2DDE">
        <w:rPr>
          <w:rFonts w:eastAsia="Times New Roman"/>
        </w:rPr>
        <w:t xml:space="preserve"> As receitas decorrentes da arrecadação de tributos, contribuições e de outras receitas correntes e de capital, previstas na legislação vigente, discriminadas em anexo a esta Lei, são estimadas com o seguinte desdobramento:</w:t>
      </w:r>
    </w:p>
    <w:p w:rsidR="00000000" w:rsidRPr="00DD2DDE" w:rsidRDefault="007A7AF9">
      <w:pPr>
        <w:jc w:val="both"/>
        <w:divId w:val="662468022"/>
        <w:rPr>
          <w:rFonts w:eastAsia="Times New Roman"/>
        </w:rPr>
      </w:pPr>
      <w:r w:rsidRPr="00DD2DDE">
        <w:rPr>
          <w:rFonts w:eastAsia="Times New Roman"/>
        </w:rPr>
        <w:br/>
        <w:t xml:space="preserve"> 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84"/>
        <w:gridCol w:w="2720"/>
      </w:tblGrid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1 – RECEITAS CORRE</w:t>
            </w:r>
            <w:r w:rsidRPr="00DD2DDE">
              <w:rPr>
                <w:rStyle w:val="Forte"/>
                <w:rFonts w:eastAsia="Times New Roman"/>
              </w:rPr>
              <w:t>NTES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R$     63.842.000,00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Impostos, Taxas e Contribuição de Melhoria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6.921.300,00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Contribuições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   500.000,00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Receita Patrimonial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  400.000,00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Receita Industrial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    50.000,00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Receita de Serviços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  122.400,00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Transferências Correntes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 61.930.000,00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Outras Receitas Correntes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2.992.300,00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Deduções da Receita (</w:t>
            </w:r>
            <w:proofErr w:type="spellStart"/>
            <w:r w:rsidRPr="00DD2DDE">
              <w:rPr>
                <w:rFonts w:eastAsia="Times New Roman"/>
              </w:rPr>
              <w:t>Fundeb</w:t>
            </w:r>
            <w:proofErr w:type="spellEnd"/>
            <w:r w:rsidRPr="00DD2DDE">
              <w:rPr>
                <w:rFonts w:eastAsia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-9.074.000,00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2 – RECEITAS DE CAPITAL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R$     13.300.000,00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Operações de Crédito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1.000.00</w:t>
            </w:r>
            <w:r w:rsidRPr="00DD2DDE">
              <w:rPr>
                <w:rFonts w:eastAsia="Times New Roman"/>
              </w:rPr>
              <w:t>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Alienação de Bens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  300.000,00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Transferências de Capital</w:t>
            </w:r>
            <w:r w:rsidRPr="00DD2DDE">
              <w:rPr>
                <w:rFonts w:eastAsia="Times New Roman"/>
                <w:noProof/>
              </w:rPr>
              <w:drawing>
                <wp:inline distT="0" distB="0" distL="0" distR="0">
                  <wp:extent cx="304800" cy="304800"/>
                  <wp:effectExtent l="0" t="0" r="0" b="0"/>
                  <wp:docPr id="1" name="Imagem 1" descr="data:image/gif;base64,R0lGODlhAQABAIAAAP///wAAACH5BAEUAAAALAAAAAABAAEAAAICRAEAO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ta:image/gif;base64,R0lGODlhAQABAIAAAP///wAAACH5BAEUAAAALAAAAAABAAEAAAICRAEAOw=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12.000.000,00</w:t>
            </w:r>
          </w:p>
        </w:tc>
      </w:tr>
      <w:tr w:rsidR="00000000" w:rsidRPr="00DD2DDE" w:rsidT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 w:rsidP="00900E66">
            <w:pPr>
              <w:ind w:right="3202"/>
              <w:jc w:val="right"/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R$     77.142.000,00</w:t>
            </w:r>
          </w:p>
        </w:tc>
      </w:tr>
    </w:tbl>
    <w:p w:rsidR="00900E66" w:rsidRDefault="00900E66" w:rsidP="00DD2DDE">
      <w:pPr>
        <w:ind w:firstLine="2127"/>
        <w:jc w:val="both"/>
        <w:divId w:val="662468022"/>
        <w:rPr>
          <w:rFonts w:eastAsia="Times New Roman"/>
        </w:rPr>
      </w:pPr>
    </w:p>
    <w:p w:rsidR="00DD2DDE" w:rsidRDefault="007A7AF9" w:rsidP="00DD2DDE">
      <w:pPr>
        <w:ind w:firstLine="2127"/>
        <w:jc w:val="both"/>
        <w:divId w:val="662468022"/>
        <w:rPr>
          <w:rFonts w:eastAsia="Times New Roman"/>
          <w:b/>
        </w:rPr>
      </w:pPr>
      <w:r w:rsidRPr="00DD2DDE">
        <w:rPr>
          <w:rFonts w:eastAsia="Times New Roman"/>
        </w:rPr>
        <w:br/>
      </w:r>
    </w:p>
    <w:p w:rsidR="00DD2DDE" w:rsidRDefault="007A7AF9" w:rsidP="00900E66">
      <w:pPr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lastRenderedPageBreak/>
        <w:t>Art. 3º.</w:t>
      </w:r>
      <w:r w:rsidRPr="00DD2DDE">
        <w:rPr>
          <w:rFonts w:eastAsia="Times New Roman"/>
        </w:rPr>
        <w:t xml:space="preserve"> A despesa fixada, detalhada em anexos a esta Lei conforme determina a Lei nº 4.320, de 17 de março de 1964, está assim distribuída por Órgãos, Funções e Grupo de Natureza da Despesa:</w:t>
      </w:r>
    </w:p>
    <w:p w:rsidR="00000000" w:rsidRPr="00DD2DDE" w:rsidRDefault="007A7AF9" w:rsidP="00DD2DDE">
      <w:pPr>
        <w:ind w:firstLine="2127"/>
        <w:jc w:val="both"/>
        <w:divId w:val="662468022"/>
        <w:rPr>
          <w:rFonts w:eastAsia="Times New Roman"/>
        </w:rPr>
      </w:pPr>
      <w:r w:rsidRPr="00DD2DDE">
        <w:rPr>
          <w:rFonts w:eastAsia="Times New Roman"/>
        </w:rPr>
        <w:t xml:space="preserve"> 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57"/>
        <w:gridCol w:w="2247"/>
      </w:tblGrid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I – DESPESAS POR ÓRGÃOS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 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Câmara Municipal de Vereadores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2.600.000,00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Gabinete do Prefeito 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   875.000,00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Gabinete do Vice-Prefeito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   180.000,00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Secretaria de Administração e Finanças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6.570.000,00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 xml:space="preserve">Secretaria de Ind. </w:t>
            </w:r>
            <w:proofErr w:type="spellStart"/>
            <w:r w:rsidRPr="00DD2DDE">
              <w:rPr>
                <w:rFonts w:eastAsia="Times New Roman"/>
              </w:rPr>
              <w:t>Agroind</w:t>
            </w:r>
            <w:proofErr w:type="spellEnd"/>
            <w:r w:rsidRPr="00DD2DDE">
              <w:rPr>
                <w:rFonts w:eastAsia="Times New Roman"/>
              </w:rPr>
              <w:t>. Com. Trab. e Des. Comunitário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2.157.50</w:t>
            </w:r>
            <w:r w:rsidRPr="00DD2DDE">
              <w:rPr>
                <w:rFonts w:eastAsia="Times New Roman"/>
              </w:rPr>
              <w:t>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Secretaria de Educação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27.267.500,00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Secretaria de Transp. Obras e Serviços Urbanos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18.535.500,00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Secretaria de Assistência Social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2.465.000,00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Secretaria de Agricultura e Meio Ambiente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2.450.000,00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Reserva de Contingência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    30.000,00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Fundo Municipal de Saúde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11.706.500,00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 xml:space="preserve">Fundo Munic. de Assistência - </w:t>
            </w:r>
            <w:proofErr w:type="spellStart"/>
            <w:r w:rsidRPr="00DD2DDE">
              <w:rPr>
                <w:rFonts w:eastAsia="Times New Roman"/>
              </w:rPr>
              <w:t>Plamas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  305.000,00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Secretaria de Cultura Esporte e Turismo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 2.000.000,00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ind w:right="4930"/>
              <w:jc w:val="right"/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R$      77.142.000,00</w:t>
            </w:r>
          </w:p>
        </w:tc>
      </w:tr>
    </w:tbl>
    <w:p w:rsidR="00000000" w:rsidRPr="00DD2DDE" w:rsidRDefault="007A7AF9">
      <w:pPr>
        <w:jc w:val="both"/>
        <w:divId w:val="662468022"/>
        <w:rPr>
          <w:rFonts w:eastAsia="Times New Roman"/>
        </w:rPr>
      </w:pPr>
      <w:r w:rsidRPr="00DD2DDE">
        <w:rPr>
          <w:rFonts w:eastAsia="Times New Roman"/>
        </w:rPr>
        <w:br/>
        <w:t xml:space="preserve"> 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162"/>
        <w:gridCol w:w="2342"/>
      </w:tblGrid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II – DESPESAS POR FUNÇÕES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 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01 – Legislativa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2.600.000,00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04 – Administração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5.735.000,00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06 – Segurança Pública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 430.000.00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08 – Assistência Social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2.460.000.00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10 – Saúde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12 011.500,00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12 – Educação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27 267.500,00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13 – Cultura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1 125.000,00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15 – Urbanismo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4 800.000,00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16 – Habitação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      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17 – Saneamento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1 600.000,00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20 – Agricultura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2 450.000,00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22 – Indústria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2 157.500,00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26 – Tran</w:t>
            </w:r>
            <w:r w:rsidRPr="00DD2DDE">
              <w:rPr>
                <w:rFonts w:eastAsia="Times New Roman"/>
              </w:rPr>
              <w:t>sportes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12 135.500,00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27 – Desporto e Lazer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    875.000,00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28 – Encargos Especiais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1. 460.000,00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99 – Reserva de Contingência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          30.000,00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ind w:right="2983"/>
              <w:jc w:val="right"/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R$    77 142.000,00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lastRenderedPageBreak/>
              <w:t>III – DESPESAS POR CATEGORIA ECONÔMICA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 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DESPESAS CORRENTES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63.842.000,00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DESPESAS DE CAPITAL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Fonts w:eastAsia="Times New Roman"/>
              </w:rPr>
              <w:t>R$      13.300.000,00</w:t>
            </w:r>
          </w:p>
        </w:tc>
      </w:tr>
      <w:tr w:rsidR="00000000" w:rsidRPr="00DD2DDE">
        <w:trPr>
          <w:divId w:val="662468022"/>
          <w:tblCellSpacing w:w="0" w:type="dxa"/>
        </w:trPr>
        <w:tc>
          <w:tcPr>
            <w:tcW w:w="0" w:type="auto"/>
            <w:vAlign w:val="center"/>
            <w:hideMark/>
          </w:tcPr>
          <w:p w:rsidR="00000000" w:rsidRPr="00DD2DDE" w:rsidRDefault="007A7AF9" w:rsidP="00900E66">
            <w:pPr>
              <w:ind w:right="4572"/>
              <w:jc w:val="right"/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000000" w:rsidRPr="00DD2DDE" w:rsidRDefault="007A7AF9">
            <w:pPr>
              <w:rPr>
                <w:rFonts w:eastAsia="Times New Roman"/>
              </w:rPr>
            </w:pPr>
            <w:r w:rsidRPr="00DD2DDE">
              <w:rPr>
                <w:rStyle w:val="Forte"/>
                <w:rFonts w:eastAsia="Times New Roman"/>
              </w:rPr>
              <w:t>R$      77.142.000,00</w:t>
            </w:r>
          </w:p>
        </w:tc>
      </w:tr>
    </w:tbl>
    <w:p w:rsidR="00DD2DDE" w:rsidRDefault="007A7AF9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4º.</w:t>
      </w:r>
      <w:r w:rsidRPr="00DD2DDE">
        <w:rPr>
          <w:rFonts w:eastAsia="Times New Roman"/>
        </w:rPr>
        <w:t xml:space="preserve"> As despesas por conta de dotações vinculadas a convênios, operações de créditos e outras receitas de realização extraordinária só serão executadas ou utilizadas de alguma forma, se estiver assegurado o seu ingresso no fluxo de caixa.</w:t>
      </w:r>
    </w:p>
    <w:p w:rsidR="009B4488" w:rsidRDefault="007A7AF9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5º.</w:t>
      </w:r>
      <w:r w:rsidRPr="00DD2DDE">
        <w:rPr>
          <w:rFonts w:eastAsia="Times New Roman"/>
        </w:rPr>
        <w:t xml:space="preserve"> Fica</w:t>
      </w:r>
      <w:r w:rsidRPr="00DD2DDE">
        <w:rPr>
          <w:rFonts w:eastAsia="Times New Roman"/>
        </w:rPr>
        <w:t xml:space="preserve"> o Chefe do Poder Executivo autorizado, nos termos do art. 7º da Lei Federal nº 4.320/64, abrir créditos adicionais suplementares, até o limite de 30% (trinta por cento) da receita estimada para o orçamento de cada uma das unidades gestoras, utilizando com</w:t>
      </w:r>
      <w:r w:rsidRPr="00DD2DDE">
        <w:rPr>
          <w:rFonts w:eastAsia="Times New Roman"/>
        </w:rPr>
        <w:t>o fontes de recursos:</w:t>
      </w:r>
    </w:p>
    <w:p w:rsidR="00DD2DDE" w:rsidRDefault="00900E66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900E66">
        <w:rPr>
          <w:rFonts w:eastAsia="Times New Roman"/>
          <w:b/>
        </w:rPr>
        <w:t xml:space="preserve">I </w:t>
      </w:r>
      <w:r w:rsidR="007A7AF9" w:rsidRPr="00900E66">
        <w:rPr>
          <w:rFonts w:eastAsia="Times New Roman"/>
          <w:b/>
        </w:rPr>
        <w:t>–</w:t>
      </w:r>
      <w:r w:rsidR="007A7AF9" w:rsidRPr="00DD2DDE">
        <w:rPr>
          <w:rFonts w:eastAsia="Times New Roman"/>
        </w:rPr>
        <w:t xml:space="preserve"> o excesso ou provável excesso de arrecadação, observada a</w:t>
      </w:r>
      <w:r w:rsidR="007A7AF9" w:rsidRPr="00DD2DDE">
        <w:rPr>
          <w:rFonts w:eastAsia="Times New Roman"/>
        </w:rPr>
        <w:br/>
        <w:t>tendência do exercício;</w:t>
      </w:r>
    </w:p>
    <w:p w:rsidR="00DD2DDE" w:rsidRDefault="00900E66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900E66">
        <w:rPr>
          <w:rFonts w:eastAsia="Times New Roman"/>
          <w:b/>
        </w:rPr>
        <w:t xml:space="preserve">II </w:t>
      </w:r>
      <w:r w:rsidR="007A7AF9" w:rsidRPr="00900E66">
        <w:rPr>
          <w:rFonts w:eastAsia="Times New Roman"/>
          <w:b/>
        </w:rPr>
        <w:t>–</w:t>
      </w:r>
      <w:r w:rsidR="007A7AF9" w:rsidRPr="00DD2DDE">
        <w:rPr>
          <w:rFonts w:eastAsia="Times New Roman"/>
        </w:rPr>
        <w:t xml:space="preserve"> o superávit financeiro do exercício anterior.</w:t>
      </w:r>
    </w:p>
    <w:p w:rsidR="00DD2DDE" w:rsidRDefault="007A7AF9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6º.</w:t>
      </w:r>
      <w:r w:rsidRPr="00DD2DDE">
        <w:rPr>
          <w:rFonts w:eastAsia="Times New Roman"/>
        </w:rPr>
        <w:t xml:space="preserve"> Os recursos oriundos de convênios e operações de crédito não previstos no orçamento da Receit</w:t>
      </w:r>
      <w:r w:rsidRPr="00DD2DDE">
        <w:rPr>
          <w:rFonts w:eastAsia="Times New Roman"/>
        </w:rPr>
        <w:t>a, ou o seu excesso poderão ser utilizados como fontes de recursos para abertura de créditos adicionais suplementares de projetos, atividades ou operações especiais por ato do Chefe do Poder Executivo Municipal.</w:t>
      </w:r>
    </w:p>
    <w:p w:rsidR="00DD2DDE" w:rsidRDefault="007A7AF9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7º.</w:t>
      </w:r>
      <w:r w:rsidRPr="00DD2DDE">
        <w:rPr>
          <w:rFonts w:eastAsia="Times New Roman"/>
        </w:rPr>
        <w:t xml:space="preserve"> As alterações ocorridas na Lei Orça</w:t>
      </w:r>
      <w:r w:rsidRPr="00DD2DDE">
        <w:rPr>
          <w:rFonts w:eastAsia="Times New Roman"/>
        </w:rPr>
        <w:t xml:space="preserve">mentária Anual (LOA) para </w:t>
      </w:r>
      <w:bookmarkStart w:id="0" w:name="_GoBack"/>
      <w:r w:rsidRPr="00DD2DDE">
        <w:rPr>
          <w:rFonts w:eastAsia="Times New Roman"/>
        </w:rPr>
        <w:t xml:space="preserve">2024, com repercussão de remanejamento e/ou alterações de receitas e despesas no Plano Plurianual (PPA) de 2022 a 2025 e na Lei de Diretrizes Orçamentárias (LDO) para 2024, serão regulamentadas por ato do Chefe do Poder Executivo </w:t>
      </w:r>
      <w:r w:rsidRPr="00DD2DDE">
        <w:rPr>
          <w:rFonts w:eastAsia="Times New Roman"/>
        </w:rPr>
        <w:t>Municipal.</w:t>
      </w:r>
    </w:p>
    <w:p w:rsidR="00DD2DDE" w:rsidRDefault="007A7AF9" w:rsidP="00900E66">
      <w:pPr>
        <w:spacing w:before="240" w:line="276" w:lineRule="auto"/>
        <w:ind w:firstLine="2268"/>
        <w:jc w:val="both"/>
        <w:divId w:val="662468022"/>
        <w:rPr>
          <w:rFonts w:eastAsia="Times New Roman"/>
        </w:rPr>
      </w:pPr>
      <w:r w:rsidRPr="00DD2DDE">
        <w:rPr>
          <w:rFonts w:eastAsia="Times New Roman"/>
          <w:b/>
        </w:rPr>
        <w:t>Art. 8º.</w:t>
      </w:r>
      <w:r w:rsidRPr="00DD2DDE">
        <w:rPr>
          <w:rFonts w:eastAsia="Times New Roman"/>
        </w:rPr>
        <w:t xml:space="preserve"> A presente Lei vigorará durant</w:t>
      </w:r>
      <w:r w:rsidR="00DD2DDE">
        <w:rPr>
          <w:rFonts w:eastAsia="Times New Roman"/>
        </w:rPr>
        <w:t xml:space="preserve">e o exercício de 2024, a partir </w:t>
      </w:r>
      <w:r w:rsidRPr="00DD2DDE">
        <w:rPr>
          <w:rFonts w:eastAsia="Times New Roman"/>
        </w:rPr>
        <w:t>de 1° de janeiro.</w:t>
      </w:r>
    </w:p>
    <w:bookmarkEnd w:id="0"/>
    <w:p w:rsidR="009B4488" w:rsidRDefault="007A7AF9" w:rsidP="009B4488">
      <w:pPr>
        <w:jc w:val="center"/>
        <w:divId w:val="662468022"/>
        <w:rPr>
          <w:rFonts w:eastAsia="Times New Roman"/>
        </w:rPr>
      </w:pPr>
      <w:r w:rsidRPr="00DD2DDE">
        <w:rPr>
          <w:rFonts w:eastAsia="Times New Roman"/>
        </w:rPr>
        <w:br/>
      </w:r>
      <w:r w:rsidRPr="00DD2DDE">
        <w:rPr>
          <w:rFonts w:eastAsia="Times New Roman"/>
        </w:rPr>
        <w:t>Turvo/SC, 08 de novembro de 2023.</w:t>
      </w:r>
    </w:p>
    <w:p w:rsidR="009B4488" w:rsidRPr="009B4488" w:rsidRDefault="007A7AF9" w:rsidP="009B4488">
      <w:pPr>
        <w:jc w:val="center"/>
        <w:divId w:val="662468022"/>
        <w:rPr>
          <w:rFonts w:eastAsia="Times New Roman"/>
          <w:b/>
        </w:rPr>
      </w:pPr>
      <w:r w:rsidRPr="00DD2DDE">
        <w:rPr>
          <w:rFonts w:eastAsia="Times New Roman"/>
        </w:rPr>
        <w:br/>
        <w:t> </w:t>
      </w:r>
      <w:r w:rsidRPr="00DD2DDE">
        <w:rPr>
          <w:rFonts w:eastAsia="Times New Roman"/>
        </w:rPr>
        <w:br/>
      </w:r>
      <w:r w:rsidRPr="009B4488">
        <w:rPr>
          <w:rFonts w:eastAsia="Times New Roman"/>
          <w:b/>
        </w:rPr>
        <w:t>SANDRO CIRIMBELLI</w:t>
      </w:r>
    </w:p>
    <w:p w:rsidR="009B4488" w:rsidRPr="009B4488" w:rsidRDefault="007A7AF9" w:rsidP="009B4488">
      <w:pPr>
        <w:jc w:val="center"/>
        <w:divId w:val="662468022"/>
        <w:rPr>
          <w:rFonts w:eastAsia="Times New Roman"/>
          <w:b/>
        </w:rPr>
      </w:pPr>
      <w:r w:rsidRPr="009B4488">
        <w:rPr>
          <w:rFonts w:eastAsia="Times New Roman"/>
          <w:b/>
        </w:rPr>
        <w:br/>
        <w:t>Prefeito Municipal</w:t>
      </w:r>
    </w:p>
    <w:p w:rsidR="00900E66" w:rsidRPr="00C432DC" w:rsidRDefault="007A7AF9" w:rsidP="00900E66">
      <w:pPr>
        <w:spacing w:line="276" w:lineRule="auto"/>
        <w:jc w:val="both"/>
        <w:divId w:val="662468022"/>
      </w:pPr>
      <w:r w:rsidRPr="009B4488">
        <w:rPr>
          <w:rFonts w:eastAsia="Times New Roman"/>
          <w:b/>
        </w:rPr>
        <w:br/>
      </w:r>
      <w:r w:rsidRPr="00DD2DDE">
        <w:rPr>
          <w:rFonts w:eastAsia="Times New Roman"/>
        </w:rPr>
        <w:br/>
      </w:r>
      <w:r w:rsidR="00900E66" w:rsidRPr="00C432DC">
        <w:t>Publicada e registrada a presente Lei nesta Secretaria na data supra.</w:t>
      </w:r>
    </w:p>
    <w:p w:rsidR="007A7AF9" w:rsidRPr="00900E66" w:rsidRDefault="00900E66" w:rsidP="00900E66">
      <w:pPr>
        <w:divId w:val="662468022"/>
      </w:pPr>
      <w:r w:rsidRPr="00C432DC">
        <w:t xml:space="preserve">José Tadeu </w:t>
      </w:r>
      <w:proofErr w:type="spellStart"/>
      <w:r w:rsidRPr="00C432DC">
        <w:t>Arceno</w:t>
      </w:r>
      <w:proofErr w:type="spellEnd"/>
      <w:r w:rsidRPr="00C432DC">
        <w:t xml:space="preserve"> – Secretário de Administração e Finanças.</w:t>
      </w:r>
    </w:p>
    <w:sectPr w:rsidR="007A7AF9" w:rsidRPr="00900E66" w:rsidSect="00900E66">
      <w:pgSz w:w="11906" w:h="16838"/>
      <w:pgMar w:top="2410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D2DDE"/>
    <w:rsid w:val="007A7AF9"/>
    <w:rsid w:val="00900E66"/>
    <w:rsid w:val="009B4488"/>
    <w:rsid w:val="00A92A8E"/>
    <w:rsid w:val="00CD362F"/>
    <w:rsid w:val="00D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5D70E-D828-4353-A2A9-20211A52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A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A8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9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data:image/gif;base64,R0lGODlhAQABAIAAAP///wAAACH5BAEUAAAALAAAAAABAAEAAAICRAEAOw==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 TURVO</dc:creator>
  <cp:keywords/>
  <dc:description/>
  <cp:lastModifiedBy>PM TURVO</cp:lastModifiedBy>
  <cp:revision>2</cp:revision>
  <cp:lastPrinted>2023-12-06T13:19:00Z</cp:lastPrinted>
  <dcterms:created xsi:type="dcterms:W3CDTF">2023-12-06T17:13:00Z</dcterms:created>
  <dcterms:modified xsi:type="dcterms:W3CDTF">2023-12-06T17:13:00Z</dcterms:modified>
</cp:coreProperties>
</file>